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Общество с ограниченной ответственностью «Мауэр»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(ООО «Мауэр»)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197110, г. Санкт-Петербург, Морской пр-кт, дом 23, литера А, пом. 1-Н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ИНН  7813220340  КПП 781301001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ОГРН 1157847149921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Расчетный счет: 40702810632410000317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Название Банка: ФИЛИАЛ "САНКТ-ПЕТЕРБУРГСКИЙ" АО "АЛЬФА-БАНК"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Кор.счет: 30101810600000000786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БИК банка: 044030786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Тел. +7 (921) 794-79-73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 </w:t>
        <w:tab/>
        <w:t xml:space="preserve">________________________________________________________________                                                               </w:t>
      </w:r>
    </w:p>
    <w:p w:rsidR="00000000" w:rsidDel="00000000" w:rsidP="00000000" w:rsidRDefault="00000000" w:rsidRPr="00000000">
      <w:pPr>
        <w:ind w:left="-14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-140" w:firstLine="0"/>
        <w:contextualSpacing w:val="0"/>
      </w:pPr>
      <w:r w:rsidDel="00000000" w:rsidR="00000000" w:rsidRPr="00000000">
        <w:rPr>
          <w:rtl w:val="0"/>
        </w:rPr>
        <w:t xml:space="preserve">Генеральный директор  ООО «Мауэр»  Толоконцева Сабина Александровна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